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F" w:rsidRDefault="00A0095F" w:rsidP="00B31A85">
      <w:pPr>
        <w:pStyle w:val="NoSpacing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>
        <w:rPr>
          <w:rFonts w:ascii="Times New Roman" w:hAnsi="Times New Roman"/>
          <w:b/>
          <w:i/>
          <w:sz w:val="44"/>
          <w:szCs w:val="44"/>
          <w:u w:val="single"/>
        </w:rPr>
        <w:t>Pannonhalma és környéke</w:t>
      </w:r>
    </w:p>
    <w:p w:rsidR="00A0095F" w:rsidRDefault="00A0095F" w:rsidP="00B31A85">
      <w:pPr>
        <w:pStyle w:val="NoSpacing"/>
        <w:jc w:val="center"/>
      </w:pPr>
    </w:p>
    <w:p w:rsidR="00A0095F" w:rsidRPr="00A47D92" w:rsidRDefault="00A0095F" w:rsidP="00A47D92">
      <w:pPr>
        <w:pStyle w:val="NoSpacing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2"/>
        <w:gridCol w:w="7371"/>
      </w:tblGrid>
      <w:tr w:rsidR="00A0095F" w:rsidRPr="00A0236B" w:rsidTr="00300C7D">
        <w:trPr>
          <w:trHeight w:val="343"/>
        </w:trPr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90592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S.Sz.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90592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Helység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90592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Látnivaló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1.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Bábolna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(25)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Bábolnai Nemzeti Ménesbirtok</w:t>
            </w: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(benne)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Szapáry-kastély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Lovarda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a napóleoni seregek dúlását (1809) követően építették. A méteres falak, a korábbi ménesbélyegzővel díszített üvegablakok, a tetőszerkezet művészi ács munkája, a kovácsoltvas csillárok és falikarok a néhány évvel ezelőtti felújítás eredményeként ma teljes pompájában tekinthető meg.)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Híres arab mének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Shagya lószobor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 xml:space="preserve">(kastély kertjében van)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Híres öreg akácfa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(ültetve 1710-ben)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Imperial Vendégház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i/>
                <w:iCs/>
                <w:sz w:val="24"/>
              </w:rPr>
              <w:t>Tiszti Kaszinó</w:t>
            </w: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(Eredetileg csárdának és fogadónak épült 1758-ban, az épületet tiszti kaszinónak 1902-ben alakították át, az akkori divat szerinti eklektikus stílusban.)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Ménesbirtok történetét bemutató múzeum</w:t>
            </w:r>
            <w:r w:rsidRPr="00A0236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(Iratok, térképek, könyvek, festmények, fotók, szerszámok, használati tárgyak és oklevelek láthatóak a ménesbirtok történetét bemutató múzeumban. Korábban a tárlat részét képezte Imperiál, valamint Ibn Galal VI csontváza is. A két évszázados hagyományokra visszatekintő arabló-tenyésztés történetével ismerkedhet meg a látogató a Lovasmúzeum egyik termében. A két évszázados hagyományokra visszatekintő arabló-tenyésztés történetével ismerkedhet meg a látogató a Lovasmúzeum egyik termében. A ménesbirtok latin és német nyelvű alapító levelétől a korabeli lószerszámokig számos érdekesség várja a lovak iránt érdeklődőket. A másik terem a rekordoké, ahol a Bábolnán tenyésztett lovak által a különböző versenyeken nyert díjak láthatók. Közülük a legértékesebbek Imperial nevéhez fűződnek.)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Kocsimúzeum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ménesudvarban található)</w:t>
            </w:r>
          </w:p>
          <w:p w:rsidR="00A0095F" w:rsidRPr="00A0236B" w:rsidRDefault="00A0095F" w:rsidP="00897DB7">
            <w:pPr>
              <w:pStyle w:val="NoSpacing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ind w:left="1168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Ménesparancsnokok emléktáblája és mellszobra.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Híres Lovak Emlékparkja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1452"/>
              </w:tabs>
              <w:spacing w:after="0" w:line="240" w:lineRule="auto"/>
              <w:ind w:left="1168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iCs/>
                <w:color w:val="000000"/>
                <w:sz w:val="24"/>
                <w:u w:val="single"/>
              </w:rPr>
              <w:t>Hősi kapu</w:t>
            </w: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(Lovardával szemben építette az 1938-ban Pettkó-Szantner Tibor. Egy Pozsony megyei kisváros, Modor kapujának másolata. Az átjáró falán lévő márványtáblák a '48-as szabadságharcban illetve az I. és II. világháborúban elesett bábolnai hősökre emlékeztetnek. 1968-tól a torony adott otthont a vadászmúzeumnak is, mely alapvetően Bábolna környékének élővilágát mutatta be. A kiállítás sajnos már nem látogatható.)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Milleneumi emlékmű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A településen található szobrok: </w:t>
            </w:r>
            <w:hyperlink r:id="rId7" w:tooltip="Csekonics József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Csekonics József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8" w:tooltip="Burgert Róbert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Burgert Róbert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9" w:tooltip="Erdei Ferenc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Erdei Ferenc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0" w:tooltip="Fadlallah El Hedad Mihály (a lap nem létezik)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Fadlallah El Hedad Mihály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1" w:tooltip="Leghűségesebb bajtárs (a lap nem létezik)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Leghűségesebb bajtárs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2" w:tooltip="Nepomuki Szent János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Nepomuki Szent János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3" w:tooltip="O-Bajan (a lap nem létezik)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O-Bajan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4" w:tooltip="Pettkó-Szandtner Tibor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Pettkó-Szandtner Tibor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5" w:tooltip="Széchenyi István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Széchenyi István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6" w:tooltip="Tessedik Sámuel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Tessedik Sámuel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7" w:tooltip="Ülő Nő (a lap nem létezik)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Ülő Nő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8" w:tooltip="Magvető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Magvető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19" w:tooltip="Tóth János (agrármérnök)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Tóth János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20" w:tooltip="Vaskakas (a lap nem létezik)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Vaskakas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, </w:t>
            </w:r>
            <w:hyperlink r:id="rId21" w:tooltip="Shagya (a lap nem létezik)" w:history="1">
              <w:r w:rsidRPr="00A0236B">
                <w:rPr>
                  <w:rStyle w:val="Hyperlink"/>
                  <w:rFonts w:ascii="Times New Roman" w:hAnsi="Times New Roman"/>
                  <w:b/>
                  <w:i/>
                  <w:color w:val="000000"/>
                  <w:sz w:val="21"/>
                  <w:szCs w:val="21"/>
                  <w:u w:val="none"/>
                </w:rPr>
                <w:t>Shagya</w:t>
              </w:r>
            </w:hyperlink>
            <w:r w:rsidRPr="00A0236B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.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Arborétum</w:t>
            </w: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(Dr. Burgert Róbert alapította. Az 500 különböző fajú növényből 335 lombos-, valamint 156 örökzöld fa és cserjefaj található. Egyik nevezetessége az 1965-ben ültetett mamutfenyő és a mocsári ciprus.)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i/>
                <w:iCs/>
                <w:color w:val="000000"/>
                <w:sz w:val="24"/>
                <w:u w:val="single"/>
              </w:rPr>
              <w:t>Kamaraszínház</w:t>
            </w: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 xml:space="preserve"> </w:t>
            </w:r>
            <w:r w:rsidRPr="00A023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(175 férőhelyes. Egy istállóból alakították át 1982-ben.)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A bábolnai csata emlékműve</w:t>
            </w: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(Az 1848. december 29-én Bábolna határában lezajlott csatának állít emléket. 1988-ban állították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Ölbői</w:t>
            </w:r>
            <w:r w:rsidRPr="00A0236B">
              <w:rPr>
                <w:rFonts w:ascii="Times New Roman" w:hAnsi="Times New Roman"/>
                <w:b/>
                <w:i/>
                <w:sz w:val="24"/>
              </w:rPr>
              <w:t>-tó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2..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Tárkány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(25)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Római katolikus templom 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iCs/>
                <w:sz w:val="24"/>
              </w:rPr>
              <w:t>Római katolikus plébániaház</w:t>
            </w:r>
            <w:r w:rsidRPr="00A0236B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1775-ben épült fel copf stílusban, műemlék.)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iCs/>
                <w:sz w:val="24"/>
              </w:rPr>
              <w:t>Ref. templom</w:t>
            </w:r>
          </w:p>
        </w:tc>
      </w:tr>
      <w:tr w:rsidR="00A0095F" w:rsidRPr="00A0236B" w:rsidTr="00300C7D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99736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S.Sz.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99736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Helység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897DB7">
            <w:pPr>
              <w:pStyle w:val="NoSpacing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ind w:left="601" w:hanging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Látnivaló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3.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Ászár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(25)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Sörház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(Fellner Jakab építette 1760-1769, ma borpinceként szolgál.)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Ref. templom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(1831-ban, késő klasszicista stílus)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R. kat templom 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(copf stílusú, 1777-ben építették. Kertjében barokk, 1778-ból való sírkő.)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Jászai Mari szobor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(1850–1926, színművészetünk egyik legnagyobb alakja)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Jászai Mari emlékház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(1976. októberében nyílt meg.)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Barta-ház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(Tájház)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Mini skanzen</w:t>
            </w: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(Ászáron a tájház mellett épült fel a miniskanzen, amely 22 épület kicsinyített másával mutatja be a Dunántúl népi építészetét. A skanzenben csaknem 1500 négyzetméteres zöld területen lakóházak mellett szélmalom, kovácsműhely, templom kicsinyített mása kapott helyet. A mini skanzen építője a szomszéd falu, Ete polgármestere volt. Minden épület egy falubeli mása, csak a templom és az iskolaépület nem, ezek a környékbeli "kollégáik" jellegzetességeit egyesítik egy épületbe.)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4.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Kisbér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(25)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A0236B">
              <w:rPr>
                <w:rStyle w:val="field-content"/>
                <w:rFonts w:ascii="Times New Roman" w:hAnsi="Times New Roman"/>
                <w:b/>
                <w:i/>
                <w:sz w:val="24"/>
                <w:u w:val="single"/>
              </w:rPr>
              <w:t>Lovasmúzeum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Ménesbirto</w:t>
            </w:r>
            <w:r w:rsidRPr="00A0236B">
              <w:rPr>
                <w:rFonts w:ascii="Times New Roman" w:hAnsi="Times New Roman"/>
                <w:b/>
                <w:i/>
                <w:u w:val="single"/>
              </w:rPr>
              <w:t>k</w:t>
            </w:r>
            <w:r w:rsidRPr="00A0236B">
              <w:rPr>
                <w:rFonts w:ascii="Times New Roman" w:hAnsi="Times New Roman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(Kisbér az 1800-as évektől a II. világháborúig a magyar lótenyésztés fellegvára volt. Az itteni ménesben tenyésztették ki a híres kisbéri félvért. 1874. március 17-én a ménesben született a „verhetetlen csodakanca,” Kincsem és 1960. február 14-én pedig Imperiál, a 20. század legjobb tenyésztésű magyar versenylova. Itt született a Kisbér nevű szintén angol telivér versenyló 1873-ban. Megnyerte az azidőtájt 3 legrangosabb versenyt. Platty József százados Kisbér LE színeiben az 1936-os olimpián Sellő nevü magasfélvér lovával bromzérmet szerzett. Ezidáig ez a legjobb olimpiai díjugrató eredményünk. A bronz érem 7 pontot jelentett, ezzel 3. helyezett lett Magyarország az összesített éremtáblázatban.A lótenyésztés emlékét őrző ménesbirtokot több épület együttese: Batthyány-kastély, királyi lovarda és az ehhez tartozó istállórendszer és a tisztikaszinó alkotja.)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Királyi lovarda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Batthyány-kastély</w:t>
            </w:r>
            <w:r w:rsidRPr="00A0236B">
              <w:rPr>
                <w:rFonts w:ascii="Times New Roman" w:hAnsi="Times New Roman"/>
                <w:b/>
                <w:bCs/>
              </w:rPr>
              <w:t xml:space="preserve"> </w:t>
            </w:r>
            <w:r w:rsidRPr="00A0236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1770-ben épült barokk stílus-ban, majd 1840-ben klasszicista stílus-ban alakították át. Az épületben sokáig kórház működött.)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Lovas szobor</w:t>
            </w: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(Érdemes megtekinteni a kastélyparkban álló, Fadrusz János alkotta lovas szobrot.)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</w:rPr>
              <w:t>Török-kúria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Méneskari kórház</w:t>
            </w:r>
            <w:r w:rsidRPr="00A0236B">
              <w:rPr>
                <w:rFonts w:ascii="Times New Roman" w:hAnsi="Times New Roman"/>
                <w:b/>
                <w:bCs/>
              </w:rPr>
              <w:t xml:space="preserve"> </w:t>
            </w:r>
            <w:r w:rsidRPr="00A0236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Elsősorban katonakórházként működött, de kezeltek polgári betegeket is. A háború után általános iskolaként használták, jelenleg felújítás és jelentős hozzáépítés, átalakítás után ismét kórház.)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Királyi lovarda</w:t>
            </w:r>
            <w:r w:rsidRPr="00A0236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A magyar királyi lovarda 1858-ban épült. Máig Közép-Európa legnagyobb fedett lovardájának számít.)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Tiszti kaszinó</w:t>
            </w:r>
            <w:r w:rsidRPr="00A0236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bCs/>
                <w:i/>
                <w:sz w:val="24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A tisztikaszinó épületében a háború után kollégium, ma a polgármesteri hivatal működik.)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</w:pPr>
            <w:r w:rsidRPr="00A0236B">
              <w:rPr>
                <w:rFonts w:ascii="Times New Roman" w:hAnsi="Times New Roman"/>
                <w:b/>
                <w:sz w:val="24"/>
                <w:u w:val="single"/>
              </w:rPr>
              <w:t>Wenckheim Béla szobra</w:t>
            </w:r>
            <w:r w:rsidRPr="00A0236B">
              <w:rPr>
                <w:rFonts w:ascii="Times New Roman" w:hAnsi="Times New Roman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királyi lovarda előtt áll, Fadrusz János alkotása. Eredetileg a Pokoldombon állt. Wenckheim Béla az angol félvérlófajta tenyésztésével szerzett érdemeket)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</w:pPr>
            <w:r w:rsidRPr="00A0236B">
              <w:rPr>
                <w:rFonts w:ascii="Times New Roman" w:hAnsi="Times New Roman"/>
                <w:b/>
                <w:bCs/>
                <w:sz w:val="24"/>
              </w:rPr>
              <w:t>Nagyboldogasszony római katolikus templom</w:t>
            </w:r>
            <w:r w:rsidRPr="00A0236B">
              <w:rPr>
                <w:rFonts w:ascii="Times New Roman" w:hAnsi="Times New Roman"/>
                <w:b/>
                <w:bCs/>
              </w:rPr>
              <w:t xml:space="preserve"> </w:t>
            </w:r>
            <w:r w:rsidRPr="00A0236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A település barokk stílusú műemlék római katolikus temploma 1783-ban épült. Gyönyörű későbarokk főoltárát és copf stílusú gazdagon díszített szószékét 1788-ban készítették. A templomot 1825-ben gróf Batthyány Antal József klasszicista stílusban átépíttette és két csonka toronnyal bővíttette. A templomot 1938-ban Döbrentei Gábor tervei alapján freskókkal díszítették, üvegablakait 1982-ben Mohay András festette. A templom tetőszerkezete 2012-ben teljes felújításra került.)</w:t>
            </w:r>
            <w:r w:rsidRPr="00A0236B">
              <w:rPr>
                <w:i/>
                <w:sz w:val="20"/>
                <w:szCs w:val="20"/>
              </w:rPr>
              <w:t xml:space="preserve"> 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</w:rPr>
              <w:t>Nepomuki Szent János szobor</w:t>
            </w:r>
            <w:r w:rsidRPr="00A0236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1770 táján készült.)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Magyarországi Mini-Mundus</w:t>
            </w:r>
            <w:r w:rsidRPr="00A0236B">
              <w:rPr>
                <w:rFonts w:ascii="Times New Roman" w:hAnsi="Times New Roman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(műemlékmodell-bemutató)</w:t>
            </w:r>
          </w:p>
          <w:p w:rsidR="00A0095F" w:rsidRPr="00A0236B" w:rsidRDefault="00A0095F" w:rsidP="00BC5C1D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Helytörténeti gyűjtemény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(Az egykori Ménesparancsnokság klasszicista stílusú épületében látható tárlat régészeti leletekkel, középkori oklevelekkel és térképekkel, az egykori Batthyány kastélyból származó tárgyakkal tárja látogatója elé Kisbér történetét. Látható itt a híres ménes egykori verhetetlen lovának, Buccanernek a csontváza, valamint az általa és utódai által elnyert serlegek.)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S.Sz.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Helység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95542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Látnivaló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294252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A0236B"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095F" w:rsidRPr="00A0236B" w:rsidRDefault="00A0095F" w:rsidP="00294252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</w:rPr>
              <w:t>Kisbér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0095F" w:rsidRPr="00A0236B" w:rsidRDefault="00A0095F" w:rsidP="002876C9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Evangélikus templom</w:t>
            </w:r>
          </w:p>
          <w:p w:rsidR="00A0095F" w:rsidRPr="00A0236B" w:rsidRDefault="00A0095F" w:rsidP="002876C9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>Kisbéri Park-tó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5.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Bakonyszombathely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(25)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R. kat. templom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(1762-ben emelt műemlék Szent Imre római katolikus templom)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Ev. Temlom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(1739-ben emelték)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Nepomuki Szent János szobor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Esterházy-kastély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(Világháborúban leégett!)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Angol-park </w:t>
            </w:r>
            <w:r w:rsidRPr="00A0236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Esterházy-uradalom angolparkja (természetvédelmi terület)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Ritka, kétszáz évesnél is idősebb kocsányos tölgyek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, </w:t>
            </w:r>
            <w:r w:rsidRPr="00A0236B">
              <w:rPr>
                <w:rFonts w:ascii="Times New Roman" w:hAnsi="Times New Roman"/>
                <w:b/>
                <w:i/>
                <w:sz w:val="24"/>
              </w:rPr>
              <w:t>nyolcvan-százhúsz éves kislevelű hárs-, magaskőris fák láthatók benne.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Feketevíz-puszta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(védett területe, növény- és állatvilága várja az ide látogatókat.)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Pincesor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(Érdemes megcsodálni a község határában kiépített pincesort.)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6.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Bakonybánk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(25-22)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Római-kori leletek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(köztük a Bacchus-fej, mely a Pannonhalmi apátságban látható).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Bánki Donát-emlékszoba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faluban született 1859-ben Bánki Donát a porlasztó feltalálója. Minden év június 6-án Bánki Donát Emléknap.)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Róm. Kat. templom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(barokk stílusú, 1750-ből.)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Hunkár-kúria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(Copf stílusú, ma Polgármesteri Hivatal. Parkjában több faritkaság is látható.)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Bezerédy-kúria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posta, az orvosi rendelő és a könyvtár működik benne.)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Stróbel-kastély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Bánki Donát Általános Iskola és Kúltúrház</w:t>
            </w:r>
            <w:r w:rsidRPr="00A0236B">
              <w:rPr>
                <w:rFonts w:ascii="Times New Roman" w:hAnsi="Times New Roman"/>
                <w:i/>
                <w:sz w:val="24"/>
              </w:rPr>
              <w:t>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4"/>
              </w:rPr>
            </w:pPr>
            <w:r w:rsidRPr="00A0236B">
              <w:rPr>
                <w:rStyle w:val="field-content"/>
                <w:rFonts w:ascii="Times New Roman" w:hAnsi="Times New Roman"/>
                <w:b/>
                <w:i/>
                <w:sz w:val="24"/>
              </w:rPr>
              <w:t>Kintli-ház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(Stróbel-kastélyal szemben, az út túloldalán látható a Kintli-ház, egy jellegzetes bakonyalji tornácos parasztház.)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7.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5C155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Tápszentmiklós (25)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5C1556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>Ref. templom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8.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Táp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(25-22)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>Ref. templom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>R. kat. templom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Népi parasztházak</w:t>
            </w: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A Győri utcából a tápi dombra felvezető Hegysor utca egymás mellett sorakozó házai és az utcakép védett.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br/>
              <w:t>A házak döngölt falu nádtetős épületek.)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II. világháborús emlékmű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Tájház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Hegysor u. 11. számú füstös konyhás lakóépületet 1981-ben tájházzá alakították.)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Avarkori temető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(Borba pusztán találták.)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9.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Nyalka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(25-22)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>R. kat. templom</w:t>
            </w:r>
          </w:p>
          <w:p w:rsidR="00A0095F" w:rsidRPr="00A0236B" w:rsidRDefault="00A0095F" w:rsidP="00897DB7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695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Népi parasztházak</w:t>
            </w: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A községben romos állapotú és szépen felújított épületek is vannak. Ezek megtalálhatók a Kossuth Lajos u. 62. és 69. valamint az Arany János u. 4. szám alatt a Pannonhalmára vezető úton.)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10.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Pannonhalma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(25-22)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0095F" w:rsidRPr="00A0236B" w:rsidRDefault="00A0095F" w:rsidP="00B56021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sz w:val="24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</w:rPr>
              <w:t>Pannonhalmi Tájvédelmi Körzet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 xml:space="preserve"> (TK) 1992-ben hozták létre 7042 ha-on. Területileg tagolt.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Főbb részei:</w:t>
            </w:r>
          </w:p>
          <w:p w:rsidR="00A0095F" w:rsidRPr="00A0236B" w:rsidRDefault="00A0095F" w:rsidP="00B56021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Erebe-szigetek</w:t>
            </w:r>
            <w:r w:rsidRPr="00A02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(és a Dunával határos egyéb, kiemelkedő természeti értékkel bíró területek (Gönyű és Komárom között). Az őszi és téli vonulások idején kap fokozott jelentőséget. A jeges-, a hegyi-, a kontyos-, a nyílfarkú és más récefajok, parti madarak keresik fel előszeretettel.)</w:t>
            </w:r>
          </w:p>
          <w:p w:rsidR="00A0095F" w:rsidRPr="00A0236B" w:rsidRDefault="00A0095F" w:rsidP="00B56021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Kisalföldi meszes homokpuszták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(Győr–Komárom–Kisbér háromszögben: Nyílt, záródó és zárt homokpusztai gyepek, töviskés, bozótos, borókás, szürke nyáras, homokpusztai kocsányos tölgyerdők, árvalányhaj, fekete kökörcsin, pókbangó. Említésre méltó a fekete gólya, a búbos banka, a barna kánya és a gyurgyalag.)</w:t>
            </w:r>
          </w:p>
          <w:p w:rsidR="00A0095F" w:rsidRPr="00A0236B" w:rsidRDefault="00A0095F" w:rsidP="00B56021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Pannonhalmi-dombság</w:t>
            </w:r>
            <w:r w:rsidRPr="00A023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pannonhalmi, csanaki és szemerei vonulatai</w:t>
            </w:r>
          </w:p>
          <w:p w:rsidR="00A0095F" w:rsidRPr="00A0236B" w:rsidRDefault="00A0095F" w:rsidP="00B56021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Horváth György Fazekasháza</w:t>
            </w:r>
          </w:p>
          <w:p w:rsidR="00A0095F" w:rsidRPr="00A0236B" w:rsidRDefault="00A0095F" w:rsidP="00B56021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</w:rPr>
              <w:t>Szent István bronzszobra</w:t>
            </w:r>
            <w:r w:rsidRPr="00A0236B">
              <w:rPr>
                <w:rFonts w:ascii="Times New Roman" w:hAnsi="Times New Roman"/>
                <w:b/>
                <w:bCs/>
              </w:rPr>
              <w:t xml:space="preserve"> </w:t>
            </w:r>
            <w:r w:rsidRPr="00A0236B">
              <w:rPr>
                <w:rFonts w:ascii="Times New Roman" w:hAnsi="Times New Roman"/>
                <w:bCs/>
                <w:i/>
                <w:sz w:val="20"/>
                <w:szCs w:val="20"/>
              </w:rPr>
              <w:t>(Török Richárd alkotása.)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Pannonhalmi Kézmíves Tér</w:t>
            </w:r>
            <w:r w:rsidRPr="00A0236B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 xml:space="preserve">A Pannonhalmi Kézmíves Tér az ezeréves Pannonhalmi Bencés Főapátság tövében, a város központjától 100 méterre található. A kialakításnál arra törekedtünk, hogy a betérő nézelődőt, vásárlót 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S.Sz.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Helység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szCs w:val="24"/>
              </w:rPr>
              <w:t>Látnivaló</w:t>
            </w:r>
          </w:p>
        </w:tc>
      </w:tr>
      <w:tr w:rsidR="00A0095F" w:rsidRPr="00A0236B" w:rsidTr="00E2003E">
        <w:tc>
          <w:tcPr>
            <w:tcW w:w="852" w:type="dxa"/>
            <w:shd w:val="clear" w:color="auto" w:fill="D9D9D9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10.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095F" w:rsidRPr="00A0236B" w:rsidRDefault="00A0095F" w:rsidP="00B560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Pannonhalma 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</w:rPr>
              <w:t>(25-22)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0095F" w:rsidRPr="00A0236B" w:rsidRDefault="00A0095F" w:rsidP="00972A9A">
            <w:pPr>
              <w:pStyle w:val="ListParagraph"/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igazi kézműves vásári hangulattal fogadjuk. Szeretnénk helyet adni népművészeknek, iparművészeknek, akik saját maguk által készített portékáikat szívesen megmutatnák és kínálnák a hazai vendégek és a külföldi turisták számára.)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Pannonhalmi Főapátság Gyűjteménye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főapátság 360 ezer kötetes könyvtárát Európa egyik legnagyobb egyházi könyvtáraként tartják számon. Itt található hazánk második legnagyobb egyházi gyűjteménye. Magyarország legősibb - Szent Benedek-rendi - kolostora, a magyar bencés kongregáció központja, a Kulturális Világörökség része. A rend 1824-ben új könyvtárépület, ún. Museion létrehozását határozta el a főapátsági gyűjtemények elhelyezésére. A könyvtár T alakú oszlopcsarnokát harminchat márványozott faoszlop futja körül. Mögöttük cseresznyefa szekrények rejtik a könyveket. Az állandó kiállítás ereklyéket, miseruhákat, ékszereket, festményeket, építés és vallástörténeti emlékeket mutat be.)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  <w:tab w:val="num" w:pos="743"/>
              </w:tabs>
              <w:ind w:left="601" w:hanging="425"/>
              <w:rPr>
                <w:rFonts w:ascii="Times New Roman" w:hAnsi="Times New Roman"/>
                <w:i/>
                <w:sz w:val="24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Apátsági Arborétum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régi korok szerzetesei nagy gonddal termesztették és gyűjtötték a gyógyításhoz szükséges növényeket. A természet tudományos vizsgálatára, a monostor természeti környezetének tudatos alakítására a 19. század első évtizedeiből vannak adataink.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br/>
              <w:t>1830-ban már mintegy 80 fa- és cserjefaj található az apátság arborétumában, amelynek angolkert jellegét Szeder Fábián alakította ki az 1840-es években. Az arborétum területén ma több száz fa- és cserjefaj található, s ezek egy része különleges, az országban csak kevés helyen előforduló faj és fajta. A Főapátsági Arborétum a felüdülés, a kikapcsolódás helye, de rendszeres oktató- és kutatómunka is folyik itt. Védett botanikai értékei mellett igen gazdag a terület énekesmadár állománya is.)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Hefter Üvegmúzeum és Galéria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Hefter Üveggaléria és Múzeum a pannonhalmi Főapátság közvetlen közelében található. Az állandó és időszakos kiállítások igényesen és látványosan mutatják be a legjobb magyar és külföldi kortárs művészek üvegszobrászati, üvegfestészeti és az üveghez kapcsolódó iparművészeti munkáit.)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Boldog Mór kilátó</w:t>
            </w:r>
            <w:r w:rsidRPr="00A0236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(A hármas domb legdélibb magaslatán (257 m) építették fel fából a Boldog Mórról elnevezett kilátót, ahonnan csodálatos a kilátás a Sokorói-dombságra, a domb lába előtt elterülő Pannonhalmi-medencére, de ellátni a Bakony északi vonulatáig is.A kilátó a sárga sáv turistajelzésen könnyen megközelíthető a Boldogasszony-kápolna felől. A jelzett út tovább vezet Táp felé, illetve visszavezet a faluba.)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Borbirodalom Pannonhalma Borpince, Vendéglő és Udvarház</w:t>
            </w:r>
            <w:r w:rsidRPr="00A0236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0236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Irányár: 1600</w:t>
            </w:r>
            <w:r w:rsidRPr="00A0236B">
              <w:rPr>
                <w:rFonts w:ascii="Times New Roman" w:hAnsi="Times New Roman"/>
                <w:i/>
                <w:sz w:val="20"/>
                <w:szCs w:val="20"/>
              </w:rPr>
              <w:t xml:space="preserve"> Pincemester szakvezetésével 4 féle bor kóstoltatása. Az ár tartalmaz 1 üveg ásványvizet, töpörtyűkrémes falatokat, almát és diót. Lehetőség van több boros, évjáratos vagy trezor borok kóstolására is. BIRODALMI BOROK ÉS BIRODALMI ÉTKEK A BORBIRODALOMBAN! Udvarházunk a város központjában, a főapátság történelmi környezetében vár mindenkit.)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</w:pPr>
            <w:r w:rsidRPr="00A0236B">
              <w:rPr>
                <w:rFonts w:ascii="Times New Roman" w:hAnsi="Times New Roman"/>
                <w:b/>
                <w:i/>
                <w:sz w:val="24"/>
              </w:rPr>
              <w:t>R. kat. temlom</w:t>
            </w:r>
          </w:p>
          <w:p w:rsidR="00A0095F" w:rsidRPr="00A0236B" w:rsidRDefault="00A0095F" w:rsidP="00972A9A">
            <w:pPr>
              <w:pStyle w:val="ListParagraph"/>
              <w:numPr>
                <w:ilvl w:val="0"/>
                <w:numId w:val="16"/>
              </w:numPr>
              <w:tabs>
                <w:tab w:val="clear" w:pos="1080"/>
                <w:tab w:val="num" w:pos="601"/>
              </w:tabs>
              <w:spacing w:after="0" w:line="240" w:lineRule="auto"/>
              <w:ind w:left="601" w:hanging="425"/>
            </w:pPr>
            <w:r w:rsidRPr="00A0236B">
              <w:rPr>
                <w:rFonts w:ascii="Times New Roman" w:hAnsi="Times New Roman"/>
                <w:b/>
                <w:i/>
                <w:sz w:val="24"/>
                <w:u w:val="single"/>
              </w:rPr>
              <w:t>Vadászati Múzeum és Történelmi Modellvasút kiállítás</w:t>
            </w:r>
          </w:p>
        </w:tc>
      </w:tr>
    </w:tbl>
    <w:p w:rsidR="00A0095F" w:rsidRPr="00383DAB" w:rsidRDefault="00A0095F">
      <w:pPr>
        <w:rPr>
          <w:rFonts w:ascii="Times New Roman" w:hAnsi="Times New Roman"/>
        </w:rPr>
      </w:pPr>
    </w:p>
    <w:sectPr w:rsidR="00A0095F" w:rsidRPr="00383DAB" w:rsidSect="007E6EB8">
      <w:headerReference w:type="default" r:id="rId22"/>
      <w:footerReference w:type="default" r:id="rId23"/>
      <w:pgSz w:w="11906" w:h="16838"/>
      <w:pgMar w:top="964" w:right="1418" w:bottom="96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5F" w:rsidRDefault="00A0095F" w:rsidP="006D2835">
      <w:pPr>
        <w:spacing w:after="0" w:line="240" w:lineRule="auto"/>
      </w:pPr>
      <w:r>
        <w:separator/>
      </w:r>
    </w:p>
  </w:endnote>
  <w:endnote w:type="continuationSeparator" w:id="0">
    <w:p w:rsidR="00A0095F" w:rsidRDefault="00A0095F" w:rsidP="006D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5F" w:rsidRDefault="00A0095F">
    <w:pPr>
      <w:pStyle w:val="Footer"/>
      <w:jc w:val="center"/>
    </w:pPr>
  </w:p>
  <w:p w:rsidR="00A0095F" w:rsidRDefault="00A00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5F" w:rsidRDefault="00A0095F" w:rsidP="006D2835">
      <w:pPr>
        <w:spacing w:after="0" w:line="240" w:lineRule="auto"/>
      </w:pPr>
      <w:r>
        <w:separator/>
      </w:r>
    </w:p>
  </w:footnote>
  <w:footnote w:type="continuationSeparator" w:id="0">
    <w:p w:rsidR="00A0095F" w:rsidRDefault="00A0095F" w:rsidP="006D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5F" w:rsidRDefault="00A0095F">
    <w:pPr>
      <w:pStyle w:val="Header"/>
      <w:jc w:val="center"/>
    </w:pPr>
    <w:r w:rsidRPr="00631A45">
      <w:rPr>
        <w:rFonts w:ascii="Times New Roman" w:hAnsi="Times New Roman"/>
        <w:b/>
        <w:i/>
        <w:sz w:val="24"/>
        <w:szCs w:val="24"/>
      </w:rPr>
      <w:fldChar w:fldCharType="begin"/>
    </w:r>
    <w:r w:rsidRPr="00631A45">
      <w:rPr>
        <w:rFonts w:ascii="Times New Roman" w:hAnsi="Times New Roman"/>
        <w:b/>
        <w:i/>
        <w:sz w:val="24"/>
        <w:szCs w:val="24"/>
      </w:rPr>
      <w:instrText xml:space="preserve"> PAGE   \* MERGEFORMAT </w:instrText>
    </w:r>
    <w:r w:rsidRPr="00631A45">
      <w:rPr>
        <w:rFonts w:ascii="Times New Roman" w:hAnsi="Times New Roman"/>
        <w:b/>
        <w:i/>
        <w:sz w:val="24"/>
        <w:szCs w:val="24"/>
      </w:rPr>
      <w:fldChar w:fldCharType="separate"/>
    </w:r>
    <w:r>
      <w:rPr>
        <w:rFonts w:ascii="Times New Roman" w:hAnsi="Times New Roman"/>
        <w:b/>
        <w:i/>
        <w:noProof/>
        <w:sz w:val="24"/>
        <w:szCs w:val="24"/>
      </w:rPr>
      <w:t>4</w:t>
    </w:r>
    <w:r w:rsidRPr="00631A45">
      <w:rPr>
        <w:rFonts w:ascii="Times New Roman" w:hAnsi="Times New Roman"/>
        <w:b/>
        <w:i/>
        <w:sz w:val="24"/>
        <w:szCs w:val="24"/>
      </w:rPr>
      <w:fldChar w:fldCharType="end"/>
    </w:r>
  </w:p>
  <w:p w:rsidR="00A0095F" w:rsidRDefault="00A009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E2"/>
    <w:multiLevelType w:val="hybridMultilevel"/>
    <w:tmpl w:val="5A944E24"/>
    <w:lvl w:ilvl="0" w:tplc="18549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26080"/>
    <w:multiLevelType w:val="hybridMultilevel"/>
    <w:tmpl w:val="96AEF8B2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5CD1"/>
    <w:multiLevelType w:val="hybridMultilevel"/>
    <w:tmpl w:val="288835F4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197"/>
    <w:multiLevelType w:val="hybridMultilevel"/>
    <w:tmpl w:val="3642E87C"/>
    <w:lvl w:ilvl="0" w:tplc="7762912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52D62"/>
    <w:multiLevelType w:val="hybridMultilevel"/>
    <w:tmpl w:val="8BBE5AFC"/>
    <w:lvl w:ilvl="0" w:tplc="00528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16147"/>
    <w:multiLevelType w:val="hybridMultilevel"/>
    <w:tmpl w:val="6E648240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F7B04"/>
    <w:multiLevelType w:val="hybridMultilevel"/>
    <w:tmpl w:val="04128A2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70867"/>
    <w:multiLevelType w:val="hybridMultilevel"/>
    <w:tmpl w:val="2FF05648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9E1B85"/>
    <w:multiLevelType w:val="hybridMultilevel"/>
    <w:tmpl w:val="53FC3B48"/>
    <w:lvl w:ilvl="0" w:tplc="7756A6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C361F"/>
    <w:multiLevelType w:val="hybridMultilevel"/>
    <w:tmpl w:val="ECF659CE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22B9"/>
    <w:multiLevelType w:val="hybridMultilevel"/>
    <w:tmpl w:val="2EE698F6"/>
    <w:lvl w:ilvl="0" w:tplc="B584F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731A4"/>
    <w:multiLevelType w:val="hybridMultilevel"/>
    <w:tmpl w:val="322ABC8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53429"/>
    <w:multiLevelType w:val="hybridMultilevel"/>
    <w:tmpl w:val="469AFCBE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85C13"/>
    <w:multiLevelType w:val="hybridMultilevel"/>
    <w:tmpl w:val="FA1A3F7A"/>
    <w:lvl w:ilvl="0" w:tplc="7756A6FA">
      <w:start w:val="1"/>
      <w:numFmt w:val="bullet"/>
      <w:lvlText w:val="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F7F7C08"/>
    <w:multiLevelType w:val="hybridMultilevel"/>
    <w:tmpl w:val="0268BDBA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3D7B"/>
    <w:multiLevelType w:val="hybridMultilevel"/>
    <w:tmpl w:val="A992CF76"/>
    <w:lvl w:ilvl="0" w:tplc="60283B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DAB"/>
    <w:rsid w:val="00107D82"/>
    <w:rsid w:val="00124926"/>
    <w:rsid w:val="00135E85"/>
    <w:rsid w:val="00145AED"/>
    <w:rsid w:val="00196652"/>
    <w:rsid w:val="001C365D"/>
    <w:rsid w:val="002435A9"/>
    <w:rsid w:val="00251922"/>
    <w:rsid w:val="002876C9"/>
    <w:rsid w:val="00294252"/>
    <w:rsid w:val="00300C7D"/>
    <w:rsid w:val="00383DAB"/>
    <w:rsid w:val="003A3C96"/>
    <w:rsid w:val="003B793D"/>
    <w:rsid w:val="003C0AE4"/>
    <w:rsid w:val="004E0999"/>
    <w:rsid w:val="00505A21"/>
    <w:rsid w:val="005103C1"/>
    <w:rsid w:val="00556949"/>
    <w:rsid w:val="005C1556"/>
    <w:rsid w:val="005C59C3"/>
    <w:rsid w:val="005E5C2F"/>
    <w:rsid w:val="00631A45"/>
    <w:rsid w:val="0064237F"/>
    <w:rsid w:val="00660655"/>
    <w:rsid w:val="006A7DFA"/>
    <w:rsid w:val="006D2835"/>
    <w:rsid w:val="00752CC3"/>
    <w:rsid w:val="007979E5"/>
    <w:rsid w:val="007E6EB8"/>
    <w:rsid w:val="00897DB7"/>
    <w:rsid w:val="00905920"/>
    <w:rsid w:val="0095542C"/>
    <w:rsid w:val="00972A9A"/>
    <w:rsid w:val="0099736C"/>
    <w:rsid w:val="00A0095F"/>
    <w:rsid w:val="00A0236B"/>
    <w:rsid w:val="00A12364"/>
    <w:rsid w:val="00A47D92"/>
    <w:rsid w:val="00A71330"/>
    <w:rsid w:val="00A836B1"/>
    <w:rsid w:val="00B31A85"/>
    <w:rsid w:val="00B50734"/>
    <w:rsid w:val="00B56021"/>
    <w:rsid w:val="00B62280"/>
    <w:rsid w:val="00B7095D"/>
    <w:rsid w:val="00B71160"/>
    <w:rsid w:val="00B83D41"/>
    <w:rsid w:val="00BC5C1D"/>
    <w:rsid w:val="00BF19FC"/>
    <w:rsid w:val="00C16584"/>
    <w:rsid w:val="00C67D2D"/>
    <w:rsid w:val="00CB3AB6"/>
    <w:rsid w:val="00DE255C"/>
    <w:rsid w:val="00E07551"/>
    <w:rsid w:val="00E17BDD"/>
    <w:rsid w:val="00E2003E"/>
    <w:rsid w:val="00E23C0B"/>
    <w:rsid w:val="00E35798"/>
    <w:rsid w:val="00E81E03"/>
    <w:rsid w:val="00E86574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3DAB"/>
    <w:rPr>
      <w:rFonts w:cs="Times New Roman"/>
      <w:color w:val="0000FF"/>
      <w:u w:val="single"/>
    </w:rPr>
  </w:style>
  <w:style w:type="character" w:customStyle="1" w:styleId="field-content">
    <w:name w:val="field-content"/>
    <w:basedOn w:val="DefaultParagraphFont"/>
    <w:uiPriority w:val="99"/>
    <w:rsid w:val="00383D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8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835"/>
    <w:rPr>
      <w:rFonts w:cs="Times New Roman"/>
    </w:rPr>
  </w:style>
  <w:style w:type="paragraph" w:styleId="NoSpacing">
    <w:name w:val="No Spacing"/>
    <w:uiPriority w:val="99"/>
    <w:qFormat/>
    <w:rsid w:val="0064237F"/>
    <w:rPr>
      <w:lang w:eastAsia="en-US"/>
    </w:rPr>
  </w:style>
  <w:style w:type="paragraph" w:styleId="ListParagraph">
    <w:name w:val="List Paragraph"/>
    <w:basedOn w:val="Normal"/>
    <w:uiPriority w:val="99"/>
    <w:qFormat/>
    <w:rsid w:val="00A4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rgert_R%C3%B3bert" TargetMode="External"/><Relationship Id="rId13" Type="http://schemas.openxmlformats.org/officeDocument/2006/relationships/hyperlink" Target="https://hu.wikipedia.org/w/index.php?title=O-Bajan&amp;action=edit&amp;redlink=1" TargetMode="External"/><Relationship Id="rId18" Type="http://schemas.openxmlformats.org/officeDocument/2006/relationships/hyperlink" Target="https://hu.wikipedia.org/wiki/Magvet%C5%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Shagya&amp;action=edit&amp;redlink=1" TargetMode="External"/><Relationship Id="rId7" Type="http://schemas.openxmlformats.org/officeDocument/2006/relationships/hyperlink" Target="https://hu.wikipedia.org/wiki/Csekonics_J%C3%B3zsef" TargetMode="External"/><Relationship Id="rId12" Type="http://schemas.openxmlformats.org/officeDocument/2006/relationships/hyperlink" Target="https://hu.wikipedia.org/wiki/Nepomuki_Szent_J%C3%A1nos" TargetMode="External"/><Relationship Id="rId17" Type="http://schemas.openxmlformats.org/officeDocument/2006/relationships/hyperlink" Target="https://hu.wikipedia.org/w/index.php?title=%C3%9Cl%C5%91_N%C5%91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Tessedik_S%C3%A1muel" TargetMode="External"/><Relationship Id="rId20" Type="http://schemas.openxmlformats.org/officeDocument/2006/relationships/hyperlink" Target="https://hu.wikipedia.org/w/index.php?title=Vaskaka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/index.php?title=Legh%C5%B1s%C3%A9gesebb_bajt%C3%A1rs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Sz%C3%A9chenyi_Istv%C3%A1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u.wikipedia.org/w/index.php?title=Fadlallah_El_Hedad_Mih%C3%A1ly&amp;action=edit&amp;redlink=1" TargetMode="External"/><Relationship Id="rId19" Type="http://schemas.openxmlformats.org/officeDocument/2006/relationships/hyperlink" Target="https://hu.wikipedia.org/wiki/T%C3%B3th_J%C3%A1nos_%28agr%C3%A1rm%C3%A9rn%C3%B6k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Erdei_Ferenc" TargetMode="External"/><Relationship Id="rId14" Type="http://schemas.openxmlformats.org/officeDocument/2006/relationships/hyperlink" Target="https://hu.wikipedia.org/wiki/Pettk%C3%B3-Szandtner_Tibo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1792</Words>
  <Characters>12370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Pannonhalma és környéke</dc:title>
  <dc:subject/>
  <dc:creator>hegedusl</dc:creator>
  <cp:keywords/>
  <dc:description/>
  <cp:lastModifiedBy>Laci</cp:lastModifiedBy>
  <cp:revision>2</cp:revision>
  <cp:lastPrinted>2016-06-15T09:37:00Z</cp:lastPrinted>
  <dcterms:created xsi:type="dcterms:W3CDTF">2016-07-21T19:02:00Z</dcterms:created>
  <dcterms:modified xsi:type="dcterms:W3CDTF">2016-07-21T19:02:00Z</dcterms:modified>
</cp:coreProperties>
</file>